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BB6913" w:rsidRDefault="00264F94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264F94">
        <w:rPr>
          <w:rFonts w:ascii="Proxima Nova" w:hAnsi="Proxima Nova"/>
          <w:noProof/>
          <w:lang w:eastAsia="pl-PL"/>
        </w:rPr>
        <w:pict>
          <v:rect id="Prostokąt 2" o:spid="_x0000_s1026" style="position:absolute;margin-left:0;margin-top:-69.95pt;width:595.5pt;height:27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<v:fill color2="#e2efd9 [665]" rotate="t" angle="90" colors="0 #385723;28836f #a9d18e;57672f #e2f0d9" focus="100%" type="gradient">
              <o:fill v:ext="view" type="gradientUnscaled"/>
            </v:fill>
            <w10:wrap anchorx="page"/>
          </v:rect>
        </w:pic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</w:p>
    <w:p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:rsidR="00A34C25" w:rsidRPr="008C23C8" w:rsidRDefault="00AE169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– </w:t>
      </w:r>
      <w:r w:rsidR="00A34C25" w:rsidRPr="008C23C8">
        <w:rPr>
          <w:rFonts w:ascii="Proxima Nova" w:hAnsi="Proxima Nova"/>
          <w:b/>
          <w:sz w:val="44"/>
          <w:szCs w:val="44"/>
        </w:rPr>
        <w:t>tryb pełny stacjonarny</w:t>
      </w:r>
    </w:p>
    <w:p w:rsidR="00150161" w:rsidRPr="008C23C8" w:rsidRDefault="00150161" w:rsidP="00150161"/>
    <w:p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082"/>
      </w:tblGrid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</w:p>
        </w:tc>
      </w:tr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 xml:space="preserve">zasobami kadrowymi izwiązaną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Pr="008C23C8">
        <w:rPr>
          <w:i/>
          <w:sz w:val="26"/>
          <w:szCs w:val="26"/>
        </w:rPr>
        <w:t xml:space="preserve">pedagogicznej. </w:t>
      </w:r>
    </w:p>
    <w:p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E21F57" w:rsidRPr="008C23C8">
        <w:t>nie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przemieszczania się pieszo oraz środkamiindywidualnymi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 xml:space="preserve">,do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</w:p>
    <w:p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uczniówznajduje się przegroda o wysokości co najmniej 1 m, licząc od powierzchni stolika,</w:t>
      </w:r>
    </w:p>
    <w:p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iplacówkach prowadzących kształcenie zawodowe należy czyścić lub dezynfekować.</w:t>
      </w:r>
    </w:p>
    <w:p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="00822C38" w:rsidRPr="008C23C8">
        <w:rPr>
          <w:b/>
        </w:rPr>
        <w:t>wspólne (korytarze)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</w:p>
    <w:p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</w:p>
    <w:p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lastRenderedPageBreak/>
        <w:t xml:space="preserve">oraz 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</w:p>
    <w:p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</w:p>
    <w:p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aktualizacjii upowszechnieniawewnętrznego</w:t>
      </w:r>
      <w:r w:rsidRPr="008C23C8">
        <w:t xml:space="preserve"> regulamin</w:t>
      </w:r>
      <w:r w:rsidR="00B472EC" w:rsidRPr="008C23C8">
        <w:t>u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aktualnych przepisów</w:t>
      </w:r>
      <w:r w:rsidR="00B472EC" w:rsidRPr="008C23C8">
        <w:t xml:space="preserve"> prawa</w:t>
      </w:r>
      <w:r w:rsidRPr="008C23C8">
        <w:t>.</w:t>
      </w:r>
    </w:p>
    <w:p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lastRenderedPageBreak/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koronawirusa +48 22 25 00 115 oraz numery alarmowe 999, 112. </w:t>
      </w:r>
    </w:p>
    <w:p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dezynfekcjipowierzchni dotykowych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 xml:space="preserve">odbać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 xml:space="preserve">uczniowie i pracownicyużywają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 xml:space="preserve">alecenia w tym </w:t>
      </w:r>
      <w:r w:rsidR="00315252" w:rsidRPr="008C23C8">
        <w:rPr>
          <w:lang w:bidi="pl-PL"/>
        </w:rPr>
        <w:lastRenderedPageBreak/>
        <w:t>zakresie zostały wskazane na stronie internetowej GIS: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 xml:space="preserve">warunków mycia naczyńi </w:t>
      </w:r>
      <w:r w:rsidR="00AD04AC" w:rsidRPr="008C23C8">
        <w:rPr>
          <w:lang w:bidi="pl-PL"/>
        </w:rPr>
        <w:t>sztućców,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8C23C8" w:rsidRDefault="00623A2E" w:rsidP="00623A2E">
      <w:pPr>
        <w:pStyle w:val="wyliczenie"/>
        <w:numPr>
          <w:ilvl w:val="0"/>
          <w:numId w:val="0"/>
        </w:numPr>
      </w:pPr>
    </w:p>
    <w:p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</w:p>
    <w:p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niepokojącymiobjawami sugerującymi zakażenie koronawirusem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C3315B" w:rsidRPr="00C3315B" w:rsidRDefault="00264F9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264F9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791FF5" w:rsidRPr="00791FF5" w:rsidRDefault="00264F9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791FF5" w:rsidRPr="00791FF5" w:rsidRDefault="00264F9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Default="00264F9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</w:p>
    <w:p w:rsidR="00E656CF" w:rsidRPr="00E656CF" w:rsidRDefault="00264F94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bookmarkStart w:id="0" w:name="_GoBack"/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E656CF" w:rsidRPr="00E656CF" w:rsidSect="00264F9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DC" w:rsidRDefault="007D7FDC" w:rsidP="00143D7D">
      <w:pPr>
        <w:spacing w:after="0" w:line="240" w:lineRule="auto"/>
      </w:pPr>
      <w:r>
        <w:separator/>
      </w:r>
    </w:p>
  </w:endnote>
  <w:endnote w:type="continuationSeparator" w:id="1">
    <w:p w:rsidR="007D7FDC" w:rsidRDefault="007D7FDC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019196"/>
      <w:docPartObj>
        <w:docPartGallery w:val="Page Numbers (Bottom of Page)"/>
        <w:docPartUnique/>
      </w:docPartObj>
    </w:sdtPr>
    <w:sdtContent>
      <w:p w:rsidR="00C425AD" w:rsidRDefault="00264F94">
        <w:pPr>
          <w:pStyle w:val="Stopka"/>
          <w:jc w:val="right"/>
        </w:pPr>
        <w:r>
          <w:fldChar w:fldCharType="begin"/>
        </w:r>
        <w:r w:rsidR="00C425AD">
          <w:instrText>PAGE   \* MERGEFORMAT</w:instrText>
        </w:r>
        <w:r>
          <w:fldChar w:fldCharType="separate"/>
        </w:r>
        <w:r w:rsidR="003E6AFF">
          <w:rPr>
            <w:noProof/>
          </w:rPr>
          <w:t>9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DC" w:rsidRDefault="007D7FDC" w:rsidP="00143D7D">
      <w:pPr>
        <w:spacing w:after="0" w:line="240" w:lineRule="auto"/>
      </w:pPr>
      <w:r>
        <w:separator/>
      </w:r>
    </w:p>
  </w:footnote>
  <w:footnote w:type="continuationSeparator" w:id="1">
    <w:p w:rsidR="007D7FDC" w:rsidRDefault="007D7FDC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64F94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E6AFF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7D7FDC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94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08AC-0522-434C-AC6F-D1FEBC97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3637</Words>
  <Characters>21822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Dorota11</cp:lastModifiedBy>
  <cp:revision>2</cp:revision>
  <cp:lastPrinted>2021-08-02T07:39:00Z</cp:lastPrinted>
  <dcterms:created xsi:type="dcterms:W3CDTF">2021-08-31T20:59:00Z</dcterms:created>
  <dcterms:modified xsi:type="dcterms:W3CDTF">2021-08-31T20:59:00Z</dcterms:modified>
</cp:coreProperties>
</file>